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160" w:line="259" w:lineRule="auto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tbl>
      <w:tblPr>
        <w:tblW w:w="9889" w:type="dxa"/>
        <w:tblInd w:w="-142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7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         РАБОЧАЯ ПРОГРАММА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 ПРОФЕССИОНАЛЬНОГО МОДУЛЯ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firstLine="919"/>
        <w:jc w:val="center"/>
        <w:spacing w:after="0" w:line="36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ПМ.05 Организация работ по реализации технологических процессов в машиностроительном производстве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eastAsia="ru-RU"/>
        </w:rPr>
        <w:t xml:space="preserve">15.02.16 Технология машиностроения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2025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center"/>
        <w:spacing w:after="16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СОДЕРЖАНИЕ ПРОГРАММЫ</w:t>
      </w:r>
      <w:r/>
    </w:p>
    <w:p>
      <w:pPr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1" w:tooltip="#_Toc162370387" w:anchor="_Toc162370387" w:history="1">
        <w:r>
          <w:rPr>
            <w:rStyle w:val="828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1. Общая характеристика РАБОЧЕЙ ПРОГРАММЫ ПРОФЕССИОНАЛЬНОГО МОДУЛЯ</w:t>
        </w:r>
      </w:hyperlink>
      <w:r/>
      <w:r/>
    </w:p>
    <w:p>
      <w:pPr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2" w:tooltip="#_Toc162370388" w:anchor="_Toc162370388" w:history="1">
        <w:r>
          <w:rPr>
            <w:rStyle w:val="828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1.1.Цель и место профессионального модуля в структуре образовательной программы</w:t>
        </w:r>
      </w:hyperlink>
      <w:r/>
      <w:r/>
    </w:p>
    <w:p>
      <w:pPr>
        <w:ind w:left="220"/>
        <w:spacing w:after="100" w:line="60" w:lineRule="atLeast"/>
        <w:tabs>
          <w:tab w:val="left" w:pos="96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3" w:tooltip="#_Toc162370389" w:anchor="_Toc162370389" w:history="1">
        <w:r>
          <w:rPr>
            <w:rStyle w:val="828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1.2.Планируемые результаты освоения профессионального модуля</w:t>
        </w:r>
      </w:hyperlink>
      <w:r/>
      <w:r/>
    </w:p>
    <w:p>
      <w:pPr>
        <w:ind w:left="220"/>
        <w:spacing w:after="100" w:line="60" w:lineRule="atLeast"/>
        <w:tabs>
          <w:tab w:val="left" w:pos="96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4" w:tooltip="#_Toc162370390" w:anchor="_Toc162370390" w:history="1">
        <w:r>
          <w:rPr>
            <w:rStyle w:val="828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1.3.Обоснование часов вариативной части ОПОП-П</w:t>
        </w:r>
      </w:hyperlink>
      <w:r/>
      <w:r/>
    </w:p>
    <w:p>
      <w:pPr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5" w:tooltip="#_Toc162370391" w:anchor="_Toc162370391" w:history="1">
        <w:r>
          <w:rPr>
            <w:rStyle w:val="828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 Структура и содержание профессионального модуля</w:t>
        </w:r>
        <w:r>
          <w:rPr>
            <w:rStyle w:val="828"/>
            <w:rFonts w:ascii="Times New Roman" w:hAnsi="Times New Roman" w:eastAsia="Times New Roman" w:cs="Times New Roman"/>
            <w:color w:val="000000"/>
            <w:sz w:val="24"/>
          </w:rPr>
          <w:tab/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6" w:tooltip="#_Toc162370392" w:anchor="_Toc162370392" w:history="1">
        <w:r>
          <w:rPr>
            <w:rStyle w:val="828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2.1. Трудоемкость освоения модуля</w:t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7" w:tooltip="#_Toc162370393" w:anchor="_Toc162370393" w:history="1">
        <w:r>
          <w:rPr>
            <w:rStyle w:val="828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2.2. Структура профес</w:t>
        </w:r>
        <w:r>
          <w:rPr>
            <w:rStyle w:val="828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сионального модуля</w:t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8" w:tooltip="#_Toc162370394" w:anchor="_Toc162370394" w:history="1">
        <w:r>
          <w:rPr>
            <w:rStyle w:val="828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2.3. Содержание профессионального модуля</w:t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9" w:tooltip="#_Toc162370395" w:anchor="_Toc162370395" w:history="1">
        <w:r>
          <w:rPr>
            <w:rStyle w:val="828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2.4. Курсовой проект (работа) (для специальностей СПО, если предусмотрено)</w:t>
        </w:r>
      </w:hyperlink>
      <w:r/>
      <w:r/>
    </w:p>
    <w:p>
      <w:pPr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0" w:tooltip="#_Toc162370397" w:anchor="_Toc162370397" w:history="1">
        <w:r>
          <w:rPr>
            <w:rStyle w:val="828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3. Условия реализации профессионального модуля</w:t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1" w:tooltip="#_Toc162370398" w:anchor="_Toc162370398" w:history="1">
        <w:r>
          <w:rPr>
            <w:rStyle w:val="828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3.1. Материально-техническое обеспечение</w:t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2" w:tooltip="#_Toc162370399" w:anchor="_Toc162370399" w:history="1">
        <w:r>
          <w:rPr>
            <w:rStyle w:val="828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3.2. Учебно-методическое обеспечение</w:t>
        </w:r>
        <w:r>
          <w:rPr>
            <w:rStyle w:val="828"/>
            <w:rFonts w:ascii="Times New Roman" w:hAnsi="Times New Roman" w:eastAsia="Times New Roman" w:cs="Times New Roman"/>
            <w:color w:val="000000"/>
            <w:sz w:val="24"/>
          </w:rPr>
          <w:tab/>
        </w:r>
      </w:hyperlink>
      <w:r/>
      <w:r/>
    </w:p>
    <w:p>
      <w:pPr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3" w:tooltip="#_Toc162370400" w:anchor="_Toc162370400" w:history="1">
        <w:r>
          <w:rPr>
            <w:rStyle w:val="828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4. Контроль и оценка результатов освоения  профессионального модуля</w:t>
        </w:r>
      </w:hyperlink>
      <w:r/>
      <w:r/>
    </w:p>
    <w:p>
      <w:pPr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sectPr>
          <w:headerReference w:type="default" r:id="rId9"/>
          <w:footnotePr/>
          <w:endnotePr/>
          <w:type w:val="nextPage"/>
          <w:pgSz w:w="11907" w:h="16840" w:orient="portrait"/>
          <w:pgMar w:top="1134" w:right="1134" w:bottom="1134" w:left="1134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lang w:eastAsia="ru-RU"/>
        </w:rPr>
        <w:t xml:space="preserve">1. ОБЩАЯ ХАРАКТЕРИСТИКА РАБОЧЕЙ ПРОГРАММЫ ПРОФЕССИОНАЛЬНОГО МОДУЛЯ</w:t>
      </w:r>
      <w:r>
        <w:rPr>
          <w:rFonts w:ascii="Times New Roman" w:hAnsi="Times New Roman" w:eastAsia="Times New Roman" w:cs="Times New Roman"/>
          <w:b/>
          <w:sz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ПМ.05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Организация работ по реализации технологических процессов в машиностроительном производстве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858"/>
        <w:numPr>
          <w:ilvl w:val="1"/>
          <w:numId w:val="2"/>
        </w:numPr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Цель и место профессионального модуля</w:t>
      </w:r>
      <w:bookmarkEnd w:id="0"/>
      <w:r>
        <w:rPr>
          <w:rFonts w:ascii="Times New Roman" w:hAnsi="Times New Roman"/>
        </w:rPr>
        <w:t xml:space="preserve"> в структуре образовательной программы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Цель модуля: освоение вида деятельности «Организация работ по реализации технологических процессов в машиностроительном производстве</w:t>
      </w: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. </w:t>
      </w:r>
      <w:r/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Профессиональный модуль включен в обязательную часть образовательной программы </w:t>
      </w:r>
      <w:r/>
    </w:p>
    <w:p>
      <w:pPr>
        <w:pStyle w:val="858"/>
        <w:numPr>
          <w:ilvl w:val="1"/>
          <w:numId w:val="3"/>
        </w:numPr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Планируемые результаты освоения профессионального модуля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профессионального модуля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обучающийся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Cs/>
          <w:sz w:val="24"/>
          <w:szCs w:val="24"/>
        </w:rPr>
        <w:t xml:space="preserve">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Style w:val="855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097"/>
        <w:gridCol w:w="2752"/>
        <w:gridCol w:w="2752"/>
        <w:gridCol w:w="2752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7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</w:rPr>
              <w:t xml:space="preserve">Код ОК, ПК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Уметь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Знать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Владеть навыками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7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ОК 01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или проблемы;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-</w:t>
            </w:r>
            <w:r/>
          </w:p>
        </w:tc>
      </w:tr>
      <w:tr>
        <w:tblPrEx/>
        <w:trPr>
          <w:trHeight w:val="42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7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5.1.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5.2.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5.3.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5.4.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организации производственного процесса, позволяющего увеличить производительность труда, определять потребность в персонале для организации производственных процессов;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оценивать наличие и потребность в материальных ресурсах для обеспечения производственных задач, формировать рабочие задания и инструкции к ним в соответствии с производственными задачами, рассчитывать энергетические, информационные и материально-технически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е ресурсы в соответствии с производственными задачами;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принимать оперативные меры при выявлении отклонений от заданных параметров планового задания при его выполнении персоналом структурного подразделения. , определять потребность в развитии профессиональных компетенций подчиненного персонала для решения произ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водственных задач.    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организовывать рабочие места в соответствии с требованиями охраны труда и бережливого производства в соответствии с производственными задачами, разрабатывать предложения на основании анализа организации передовых производств по оптимизации деятельности стр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уктурного подразделения;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основы производственного менеджмента, методы эффективного управления деятельностью структурного подразделения, основы планирования и нормирования работ машиностроительных цехов, методику расчета показателей эффективности использования основного и вспомогат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ельного оборудования машиностроительного производства, основы ресурсного обеспечения деятельности структурного подразделения, основы гражданского, административного, трудового и налогового законодательства в части регулирования деятельности структурного по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дразделения, виды финансовых документов и правила работы с ними при производстве и реализации продукции машиностроительного производства, виды автоматизированных систем управления и учета, правила работы с ними, стандарты антикоррупционного поведения; факт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оры, оказывающие воздействие на эффективность показателей ресурсосбережения , методы оценки эффективности использования ресурсосберегающих технологий;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правила и нормы, обеспечивающие защиту жизни и сохранения здоровья человека, управление безопасностью жизнедеятельности на предприятии, эффективные мероприятия по охране окружающей среды, применяемые в машиностроении;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планирования и нормировании работ машиностроительных цехов, постановке производственных задач персоналу, осуществляющему наладку станков и оборудования в металлообработке, применении технологий эффективных коммуникаций в управлении деятельностью подчиненно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го персонал, мотивации, обучении, решении конфликтных ситуаций;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подготовке и корректировке финансовых документов по производству и реализации продукции машиностроительного производства;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контроле качества продукции требованиям нормативной документации, анализе причин, разработке, реализации и улучшении процессов системы менеджмента качества структурного подразделения, разработке предложений по корректировке и совершенствованию действующего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технологического процесса;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определении факторов, оказывающих воздействие на эффективность показателей ресурсосбережения, реализации методов ресурсосбережения на предприятиях машиностроения, обеспечении производства выполняемых работ с соблюдением норм и правил охраны труда, защиты ж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изни и сохранения здоровья человека, охраны окружающей среды, применении методов бережливого производства;</w:t>
            </w:r>
            <w:r/>
          </w:p>
        </w:tc>
      </w:tr>
    </w:tbl>
    <w:p>
      <w:pPr>
        <w:pStyle w:val="859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профессионального модуля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58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модуля</w:t>
      </w:r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508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bookmarkStart w:id="0" w:name="undefined"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модуля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 xml:space="preserve">Объем в часах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  <w:tc>
          <w:tcPr>
            <w:tcW w:w="134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т.ч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практической подготовки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140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Курсовая работа (проект)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Практика,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72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72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производственная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72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72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аттестация, в том числе: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МДК 05.01 в форме дифференцированного зачета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УП 05 в форме зачета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ПП 05 в форме зачета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br/>
              <w:t xml:space="preserve">ПМ 05 в форме экзамена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251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sectPr>
          <w:footnotePr/>
          <w:endnotePr/>
          <w:type w:val="nextPage"/>
          <w:pgSz w:w="11907" w:h="16840" w:orient="portrait"/>
          <w:pgMar w:top="1134" w:right="851" w:bottom="992" w:left="1418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858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2.2. Структура профессионального модуля</w:t>
      </w:r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359"/>
        <w:gridCol w:w="1094"/>
        <w:gridCol w:w="646"/>
        <w:gridCol w:w="546"/>
        <w:gridCol w:w="575"/>
        <w:gridCol w:w="432"/>
        <w:gridCol w:w="487"/>
        <w:gridCol w:w="430"/>
        <w:gridCol w:w="426"/>
      </w:tblGrid>
      <w:tr>
        <w:tblPrEx/>
        <w:trPr>
          <w:cantSplit/>
          <w:trHeight w:val="3271"/>
        </w:trPr>
        <w:tc>
          <w:tcPr>
            <w:tcBorders>
              <w:bottom w:val="single" w:color="000000" w:sz="4" w:space="0"/>
            </w:tcBorders>
            <w:tcW w:w="43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221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Всего, час.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328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vAlign w:val="center"/>
            <w:textDirection w:val="btLr"/>
            <w:noWrap w:val="false"/>
          </w:tcPr>
          <w:p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Обучение по МДК, в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92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19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7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cantSplit/>
          <w:trHeight w:val="73"/>
        </w:trPr>
        <w:tc>
          <w:tcPr>
            <w:tcBorders>
              <w:bottom w:val="single" w:color="000000" w:sz="4" w:space="0"/>
            </w:tcBorders>
            <w:tcW w:w="43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221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W w:w="29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W w:w="21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W w:w="24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</w:tr>
      <w:tr>
        <w:tblPrEx/>
        <w:trPr/>
        <w:tc>
          <w:tcPr>
            <w:tcW w:w="1302" w:type="dxa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5.1.</w:t>
            </w:r>
            <w:r>
              <w:rPr>
                <w:sz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5.2.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5.3.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5.4.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МДК 05.01.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</w:rPr>
              <w:t xml:space="preserve">Планирование, организация и контроль деятельности подчиненного персонала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lang w:eastAsia="ru-RU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170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107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178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9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162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19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4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tcW w:w="436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tcW w:w="436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36" w:type="pct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212" w:type="pct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328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36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Промежуточная аттестация в форме экзамена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17"/>
        </w:trPr>
        <w:tc>
          <w:tcPr>
            <w:tcW w:w="436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322</w:t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251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178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W w:w="29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162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W w:w="219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W w:w="24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pStyle w:val="858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2.3. Содержание </w:t>
      </w:r>
      <w:r>
        <w:rPr>
          <w:rFonts w:ascii="Times New Roman" w:hAnsi="Times New Roman"/>
        </w:rPr>
        <w:t xml:space="preserve">профессионального модуля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Style w:val="855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527"/>
        <w:gridCol w:w="7361"/>
        <w:gridCol w:w="2693"/>
        <w:gridCol w:w="2349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Содержание учебного материала, практических и лабораторных занятий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88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МДК 05.01 Планирование, организация и контроль деятельности подчиненного персонала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Тема 1.1. Формирование организационной структуры подразделения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27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Производственная структура машиностроительного предприятия. Регламентирующая документация.</w:t>
            </w: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Цели и задачи структурного подразделения. Формирование организационной структуры подразделения.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  <w:t xml:space="preserve">ОК 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5.1.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5.2.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5.3.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5.4.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занятие.  Регламентация и департаментизация Оформление оперативных документов</w:t>
            </w:r>
            <w:r>
              <w:rPr>
                <w:sz w:val="24"/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  <w:t xml:space="preserve">ОК 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5.1.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5.2.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5.3.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5.4.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занятие. Основные и вспомогательные бизнес-процессы. Модели расчета, используемые для обеспечения организационных структур, численности персонала.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Определение структуры организации промышленного предприятия (по вариантам)</w:t>
            </w:r>
            <w:r>
              <w:rPr>
                <w:sz w:val="24"/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Тема 1.2. Планирование выполнения производственной программы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Содержание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27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Понятие и показатели производственной программы. Структура производственного процесса.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  <w:t xml:space="preserve">ОК 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5.1.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5.2.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5.3.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5.4.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Принципы формирования участков и цехов. Состав и методика расчета площади цеха. Проектирование планировки участка производства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  <w:t xml:space="preserve">ОК 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5.1.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5.2.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5.3.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5.4.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Выбор типа оборудования. Расчет количества основного оборудования. Производственный цикл. Показатели технологичности изделий. Планирование выполнения производственной программы. Виды движения предметов труда в процессе производства. Особенности организации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поточного производства. Планирование выполнения производственной программы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Тема 1.3. Оперативное управление производством и технологическим подразделением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Содержание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27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Сущность и функции нормирования труда. Виды норм труда (норма времени, норма выработки, норма обслуживания, норма численности). Органы управления, понятие и классификация функций управления.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  <w:t xml:space="preserve">ОК 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5.1.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5.2.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5.3.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5.4.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Расчет нормативов и норм труда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  <w:t xml:space="preserve">ОК 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5.1.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5.2.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5.3.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5.4.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Управленческий цикл. Методы управления. Структура и процесс принятия управленческого решения. Риск при принятии решений. Цели и основные принципы стратегического управления. Этапы стра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тегического планирования. Типы стратегий управления персоналом. Определение показателей производительности труда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Организация как объект менеджмента. Основные типы структур организации.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Тема 1.4. Структурное подразделение как «центр формирования прибыли и учета затрат»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Содержание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27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Понятие и оценка экономической эффективности в рамках подразделения.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Роль структурного подразделения в достижении экономических целей организации (предприятия).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  <w:t xml:space="preserve">ОК 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5.1.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5.2.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5.3.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5.4.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Оценка экономической эффективности деятельности подразделения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  <w:t xml:space="preserve">ОК 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5.1.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5.2.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5.3.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5.4.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Оценка резервов повышения эффективности деятельности подразделения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Тема 1.5. Оформление финансовых документы, процессов и процедур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Содержание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27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Классификация финансово-экономических документов предприятия. Приходные и расходные накладные, кассовые ордера. Распоряжение руководителя о выдаче денежных средств под отчет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  <w:t xml:space="preserve">ОК 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5.1.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5.2.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5.3.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5.4.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. Расчет начислений с оплат труда, справки, расчеты распределения накладных расходо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в. Изучение состава и содержания финансовых документов подразделения.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  <w:t xml:space="preserve">ОК 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5.1.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5.2.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5.3.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5.4.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Отчеты о плановой (фактической) себестоимости. Формы налогового учета и отчетности (счет-фактура). Налоговые декларации. Заполнение финансово-экономических документов предприятия.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Разработка инструкций по делопроизводству для подразделения.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Планово-экономическая документация. Формы статистической отчетности.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Тема 1.6. Принципы системы менеджмента качества по ГОСТ Р ИСО 9001-2015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Содержание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27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История развития системы ИСО 9001. Определение области применения системы менеджмента качества. Планирование изменений. Средства обеспечения.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  <w:t xml:space="preserve">ОК 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5.1.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5.2.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5.3.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5.4.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 Управление документированной информацией. Изучение сис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тем менеджмента качества различных предприятий. Описание бизнес-процессов подразделения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  <w:t xml:space="preserve">ОК 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5.1.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5.2.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5.3.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5.4.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Деятельность на стадиях жизненного цикла продукции и услуг.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Тема 1.7. Разработка, внедрение и подтверждение системы менеджмента качества в подразделении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Содержание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27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Анализ состояния подразделений и организации в целом. Формирование рабочей документации, мероприятий, рабочих проектов.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Обучение руководителей и специалистов современным принципам менеджмента качества. Сложности внедрения СМК. Тестирование СМК и внутренни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й аудит. Разработка системы менеджмента качества.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  <w:t xml:space="preserve">ОК 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5.1.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5.2.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5.3.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5.4.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Тема 1.8. Охрана труда и безопасность жизнедеятельности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Содержание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Понятие «охрана труда». Нормативно-правовые основы охраны труда. Организация надзора и контроля за охраной труда в промышленности.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  <w:t xml:space="preserve">ОК 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5.1.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5.2.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5.3.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5.4.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Создание чертежа планировочного решения цеха механобработки для реализации технологического процесса изготовления детали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  <w:t xml:space="preserve">ОК 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5.1.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5.2.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5.3.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5.4.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 Нанесение конструктивных элементов и размеров на планировочное решение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Расстановка оборудования на чертеже планировочного решения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Создание спецификации для планировочного решения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Организация работы по охране труда на предприятии Обеспечение безопасности технологического оборудования и основных производственных процессов.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Тема 1.9. Защита окружающей среды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Содержание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27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Экологические опасности и их причины на производстве. 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Определение источников и путей решения проблем загрязнения поверхностных вод промышленным предприятием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  <w:t xml:space="preserve">ОК 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5.1.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5.2.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5.3.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5.4.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Организация контроля за состоянием окружающей среды.  Составление карты организации рабочего места оператора с ПУ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2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Тема 1.10. Ресурсосбережение и бережливое производство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Содержание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27" w:type="dxa"/>
            <w:vAlign w:val="top"/>
            <w:vMerge w:val="continue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Бережливое производства, как модель повышения эффективности производства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Внедрение модели бережливого производства на предприятии. Установление связей между методами ресурсосбережения и видами ресурсов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highlight w:val="none"/>
              </w:rPr>
              <w:t xml:space="preserve">ОК 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5.1.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5.2.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left="0" w:right="0" w:firstLine="0"/>
              <w:spacing w:line="240" w:lineRule="auto"/>
              <w:rPr>
                <w:sz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5.3.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5.4.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1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Энергосбережение.  Составление таблицы «Мероприятия по энергосбережению на машиностроительном предприятии»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8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Курсовой проект (работа)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88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Учебная практика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Виды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1. Организационная структура предприятия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2. Составление карт создания потока ценностей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3. Оценка показателей производительности труда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4. Формулирование запросов к кадровым службам по подбору и развитию персонала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5. Оценка наличия и потребности в материальных ресурсах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6. Визуализация рабочих заданий и инструкций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7. Оперативный контроль параметров планового задания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8. Оценка уровня компетентности и мотивации персонала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9. Определение потребностей в развитии профессиональных компетенций подчиненного персонала для решения производственных задач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10. Организация рабочих мест в соответствии с требованиями охраны труда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11. Организация рабочих мест в соответствии с требованиями бережливого производства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88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Производственная практика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Виды работ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1. Изучение планов производства и структуры сменно-суточного задания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2. Участие в производственных совещаниях различного уровня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3. Хронометраж наладки станков и оборудования в металлообработке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4. Изучение технологий коммуникаций в формальном и неформальном общении персонала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5. Разработка систем мотивации, обучения, порядка решения конфликтных ситуаций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6. Подготовка и корректировка финансовых документов по закупкам, производству и реализации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7. Изучение системы менеджмента качества предприятия, порядка её разработки и фактической реализации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8. Улучшение процессов системы менеджемента качества структурного подразделения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9. Изучение подходов реализации методов ресурсосбережения на предприятиях машиностроения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10. Изучение реализации норм и правил охраны труда, оценка условий труда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11. Применение различных методов бережливого производства в работе структрного подразделения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88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88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Промежуточная аттестация в форме экзамена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888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322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0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spacing w:after="160" w:line="259" w:lineRule="auto"/>
        <w:rPr>
          <w:rFonts w:ascii="Times New Roman" w:hAnsi="Times New Roman" w:eastAsia="Times New Roman" w:cs="Times New Roman"/>
          <w:b/>
          <w:sz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sz w:val="24"/>
          <w:lang w:val="en-US" w:eastAsia="ru-RU"/>
        </w:rPr>
      </w:r>
      <w:r>
        <w:rPr>
          <w:rFonts w:ascii="Times New Roman" w:hAnsi="Times New Roman" w:eastAsia="Times New Roman" w:cs="Times New Roman"/>
          <w:b/>
          <w:sz w:val="24"/>
          <w:lang w:val="en-US" w:eastAsia="ru-RU"/>
        </w:rPr>
      </w:r>
      <w:r>
        <w:rPr>
          <w:rFonts w:ascii="Times New Roman" w:hAnsi="Times New Roman" w:eastAsia="Times New Roman" w:cs="Times New Roman"/>
          <w:b/>
          <w:sz w:val="24"/>
          <w:lang w:val="en-US"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b/>
          <w:sz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lang w:eastAsia="ru-RU"/>
        </w:rPr>
      </w:r>
    </w:p>
    <w:p>
      <w:pPr>
        <w:spacing w:after="160" w:line="259" w:lineRule="auto"/>
        <w:rPr>
          <w:rFonts w:ascii="Times New Roman" w:hAnsi="Times New Roman" w:eastAsia="Times New Roman" w:cs="Times New Roman"/>
          <w:b/>
          <w:sz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sz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lang w:eastAsia="ru-RU"/>
        </w:rPr>
      </w:r>
    </w:p>
    <w:p>
      <w:pPr>
        <w:rPr>
          <w:rFonts w:ascii="Times New Roman" w:hAnsi="Times New Roman" w:eastAsia="Times New Roman" w:cs="Times New Roman"/>
          <w:i/>
          <w:lang w:eastAsia="ru-RU"/>
        </w:rPr>
        <w:sectPr>
          <w:footnotePr/>
          <w:endnotePr/>
          <w:type w:val="nextPage"/>
          <w:pgSz w:w="16840" w:h="11907" w:orient="landscape"/>
          <w:pgMar w:top="1418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</w:p>
    <w:p>
      <w:pPr>
        <w:pStyle w:val="859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профессионального модуля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58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0" w:right="0" w:firstLine="709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Кабинет общепрофессиональных дисциплин и профессиональных модулей оснащенный в соответствии с приложением 3 ПОП-П. </w:t>
      </w:r>
      <w:r/>
    </w:p>
    <w:p>
      <w:pPr>
        <w:ind w:left="0" w:right="0" w:firstLine="709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Лаборатории «Информационные технологии в планировании производственных процессов», «Метрология, стандартизация и сертификация», оснащенный в соответствии с приложением 3 ПОП-П.</w:t>
      </w:r>
      <w:r/>
    </w:p>
    <w:p>
      <w:pPr>
        <w:ind w:left="0" w:right="0" w:firstLine="709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Мастерская «Участок станков с ЧПУ», «Слесарная»,оснащенные в соответствии с приложением 3 ПОП-П</w:t>
      </w: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.</w:t>
      </w:r>
      <w:r/>
    </w:p>
    <w:p>
      <w:pPr>
        <w:ind w:left="0" w:right="0" w:firstLine="709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Оснащенные базы практики (мастерские/зоны по видам работ), оснащенные в соответствии с приложением 3 ПОП-П</w:t>
      </w: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.</w:t>
      </w:r>
      <w:r/>
    </w:p>
    <w:p>
      <w:pPr>
        <w:pStyle w:val="858"/>
        <w:rPr>
          <w:rFonts w:ascii="Times New Roman" w:hAnsi="Times New Roman" w:eastAsia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3.2. Учебно-методическое обеспечение</w:t>
      </w:r>
      <w:bookmarkEnd w:id="0"/>
      <w:r/>
      <w:bookmarkEnd w:id="0"/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688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Грибов, В. Д., Экономика организации (предприятия) : учебник / В. Д. Грибов, В. П. Грузинов, В. А. Кузьменко. — Москва : КноРус, 2023. — 407 с. — ISBN 978-5-406-10330-2. — URL: https://book.ru/book/944957 — Текст : электронный.</w:t>
      </w:r>
      <w:r/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Гуреева М.А. Основы экономики машиностроения: учебное издание / Гуреева М.А. - Москва : Академия, 2023. - 256 c. (Специальности среднего профессионального образования). - URL: https://academia-library.ru - Текст : электронный</w:t>
      </w:r>
      <w:r/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Иванов, И. Н. Организация производства : учебник для среднего профессионального образования / И. Н. Иванов [и др.] ; под редакцией И. Н. Иванова. — 2-е изд. — Москва : Издательство Юрайт, 2024. — 546 с. — (Профессиональное образование). — ISBN 978-5-534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-16518-0. — Текст : электронный // Образовательная платформа Юрайт [сайт]. — URL: https://urait.ru/bcode/544926</w:t>
      </w:r>
      <w:r/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Каледин, С. В. Финансовый менеджмент. Расчет, моделирование и планирование финансовых показателей / С. В. Каледин. — 2-е изд., стер. — Санкт-Петербург : Лань, 2022. — 520 с. — ISBN 978-5-507-44586-8. — Текст : электронный // Лань : электронно-библиотечн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ая система. — URL: https://e.lanbook.com/book/230453</w:t>
      </w:r>
      <w:r/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 Сушко, А. В. Организация производства на предприятии машиностроения : учебное пособие для СПО / составители А. В. Сушко, М. А. Суздалова, Е. В. Полицинская. — Саратов : Профобразование, 2021. — 92 c. — ISBN 978-5-4488-0949-1. — Текст : электронный // Эл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ектронный ресурс цифровой образовательной среды СПО PROFобразование : [сайт]. — URL: https://profspo.ru/books/99935</w:t>
      </w:r>
      <w:r/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 Хазбулатов, Т. М. Менеджмент. Курс лекций и практических занятий / Т. М. Хазбулатов, А. С. Красникова, О. В. Шишкин. — 3-е изд., стер. — Санкт-Петербург : Лань, 2023. — 240 с. — ISBN 978-5-507-46696-2. — Текст : электронный // Лань : электронно-библиоте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чная система. — URL: https://e.lanbook.com/book/316982.</w:t>
      </w:r>
      <w:r/>
    </w:p>
    <w:p>
      <w:pPr>
        <w:pStyle w:val="688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</w:p>
    <w:p>
      <w:pPr>
        <w:pStyle w:val="859"/>
        <w:rPr>
          <w:rFonts w:ascii="Times New Roman" w:hAnsi="Times New Roman"/>
          <w:b w:val="0"/>
          <w:bCs w:val="0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 xml:space="preserve">профессионального модуля</w:t>
      </w:r>
      <w:bookmarkEnd w:id="0"/>
      <w:r/>
      <w:bookmarkEnd w:id="0"/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Style w:val="855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487"/>
        <w:gridCol w:w="5164"/>
        <w:gridCol w:w="2703"/>
      </w:tblGrid>
      <w:tr>
        <w:tblPrEx/>
        <w:trPr>
          <w:trHeight w:val="2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Код ПК, ОК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16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Критерии оценки результата </w:t>
              <w:br/>
              <w:t xml:space="preserve"> (показатели освоенности компетенций)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0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Формы контроля и методы оценки</w:t>
            </w:r>
            <w:r>
              <w:rPr>
                <w:rStyle w:val="852"/>
                <w:vertAlign w:val="baseline"/>
              </w:rPr>
            </w:r>
            <w:r/>
          </w:p>
        </w:tc>
      </w:tr>
      <w:tr>
        <w:tblPrEx/>
        <w:trPr>
          <w:trHeight w:val="598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87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ПК 5.1.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164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ланирует и осуществляет управление деятельностью подчиненного персонала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03" w:type="dxa"/>
            <w:vAlign w:val="top"/>
            <w:vMerge w:val="restart"/>
            <w:textDirection w:val="lrTb"/>
            <w:noWrap w:val="false"/>
          </w:tcPr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Дневник производственной практики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Аттестационный лист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 Отчет по производственной практике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выполнение практических работ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 ;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выполнение самостоятельных работ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  <w:t xml:space="preserve">Промежуточная аттестация:  </w:t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зачет по производственной практике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экзамен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ПМ.05</w:t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зачет по учебной, практике;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 зачет  по  МДК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5.01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39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87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ПК 5.2.</w:t>
            </w:r>
            <w:r/>
            <w:r>
              <w:rPr>
                <w:rFonts w:ascii="Times New Roman" w:hAnsi="Times New Roman" w:eastAsia="Times New Roman" w:cs="Times New Roman"/>
                <w:sz w:val="24"/>
              </w:rPr>
            </w:r>
          </w:p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164" w:type="dxa"/>
            <w:vAlign w:val="top"/>
            <w:vMerge w:val="restart"/>
            <w:textDirection w:val="lrTb"/>
            <w:noWrap w:val="false"/>
          </w:tcPr>
          <w:p>
            <w:r/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Сопровождает подготовку финансовых документов по производству и реализации продукции машиностроительного производства, материально-техническому обеспечению деятельности подразделения</w:t>
            </w: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03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3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87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ПК 5.3.</w:t>
            </w:r>
            <w:r/>
            <w:r>
              <w:rPr>
                <w:rFonts w:ascii="Times New Roman" w:hAnsi="Times New Roman" w:eastAsia="Times New Roman" w:cs="Times New Roman"/>
                <w:sz w:val="24"/>
              </w:rPr>
            </w:r>
          </w:p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164" w:type="dxa"/>
            <w:vAlign w:val="top"/>
            <w:vMerge w:val="restart"/>
            <w:textDirection w:val="lrTb"/>
            <w:noWrap w:val="false"/>
          </w:tcPr>
          <w:p>
            <w:r/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Контролирует качество продукции, выявляет, анализирует и устраняет причины выпуска 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продукции низкого качества</w:t>
            </w:r>
            <w:r/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03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2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87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ПК 5.4.</w:t>
            </w:r>
            <w:r/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164" w:type="dxa"/>
            <w:vAlign w:val="top"/>
            <w:vMerge w:val="restart"/>
            <w:textDirection w:val="lrTb"/>
            <w:noWrap w:val="false"/>
          </w:tcPr>
          <w:p>
            <w:r/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Реализует технологические процессы в машиностроительном производстве с соблюдением требований охраны труда, безопасности жизнедеятельности и защиты окружающей среды, принципов и методов бережливого производства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br w:type="page" w:clear="all"/>
            </w:r>
            <w:r/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03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972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87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ОК.01</w:t>
            </w:r>
            <w:r/>
            <w:r>
              <w:rPr>
                <w:rFonts w:ascii="Times New Roman" w:hAnsi="Times New Roman" w:eastAsia="Times New Roman" w:cs="Times New Roman"/>
                <w:sz w:val="24"/>
              </w:rPr>
            </w:r>
          </w:p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164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Выбирает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03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 Полужирный"/>
  <w:font w:name="Tahoma">
    <w:panose1 w:val="020B050603060203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0">
    <w:name w:val="Heading 1"/>
    <w:basedOn w:val="844"/>
    <w:next w:val="844"/>
    <w:link w:val="67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1">
    <w:name w:val="Heading 1 Char"/>
    <w:basedOn w:val="845"/>
    <w:link w:val="670"/>
    <w:uiPriority w:val="9"/>
    <w:rPr>
      <w:rFonts w:ascii="Arial" w:hAnsi="Arial" w:eastAsia="Arial" w:cs="Arial"/>
      <w:sz w:val="40"/>
      <w:szCs w:val="40"/>
    </w:rPr>
  </w:style>
  <w:style w:type="paragraph" w:styleId="672">
    <w:name w:val="Heading 2"/>
    <w:basedOn w:val="844"/>
    <w:next w:val="844"/>
    <w:link w:val="6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3">
    <w:name w:val="Heading 2 Char"/>
    <w:basedOn w:val="845"/>
    <w:link w:val="672"/>
    <w:uiPriority w:val="9"/>
    <w:rPr>
      <w:rFonts w:ascii="Arial" w:hAnsi="Arial" w:eastAsia="Arial" w:cs="Arial"/>
      <w:sz w:val="34"/>
    </w:rPr>
  </w:style>
  <w:style w:type="paragraph" w:styleId="674">
    <w:name w:val="Heading 3"/>
    <w:basedOn w:val="844"/>
    <w:next w:val="844"/>
    <w:link w:val="6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5">
    <w:name w:val="Heading 3 Char"/>
    <w:basedOn w:val="845"/>
    <w:link w:val="674"/>
    <w:uiPriority w:val="9"/>
    <w:rPr>
      <w:rFonts w:ascii="Arial" w:hAnsi="Arial" w:eastAsia="Arial" w:cs="Arial"/>
      <w:sz w:val="30"/>
      <w:szCs w:val="30"/>
    </w:rPr>
  </w:style>
  <w:style w:type="paragraph" w:styleId="676">
    <w:name w:val="Heading 4"/>
    <w:basedOn w:val="844"/>
    <w:next w:val="844"/>
    <w:link w:val="6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7">
    <w:name w:val="Heading 4 Char"/>
    <w:basedOn w:val="845"/>
    <w:link w:val="676"/>
    <w:uiPriority w:val="9"/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844"/>
    <w:next w:val="844"/>
    <w:link w:val="6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9">
    <w:name w:val="Heading 5 Char"/>
    <w:basedOn w:val="845"/>
    <w:link w:val="678"/>
    <w:uiPriority w:val="9"/>
    <w:rPr>
      <w:rFonts w:ascii="Arial" w:hAnsi="Arial" w:eastAsia="Arial" w:cs="Arial"/>
      <w:b/>
      <w:bCs/>
      <w:sz w:val="24"/>
      <w:szCs w:val="24"/>
    </w:rPr>
  </w:style>
  <w:style w:type="paragraph" w:styleId="680">
    <w:name w:val="Heading 6"/>
    <w:basedOn w:val="844"/>
    <w:next w:val="844"/>
    <w:link w:val="6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1">
    <w:name w:val="Heading 6 Char"/>
    <w:basedOn w:val="845"/>
    <w:link w:val="680"/>
    <w:uiPriority w:val="9"/>
    <w:rPr>
      <w:rFonts w:ascii="Arial" w:hAnsi="Arial" w:eastAsia="Arial" w:cs="Arial"/>
      <w:b/>
      <w:bCs/>
      <w:sz w:val="22"/>
      <w:szCs w:val="22"/>
    </w:rPr>
  </w:style>
  <w:style w:type="paragraph" w:styleId="682">
    <w:name w:val="Heading 7"/>
    <w:basedOn w:val="844"/>
    <w:next w:val="844"/>
    <w:link w:val="6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3">
    <w:name w:val="Heading 7 Char"/>
    <w:basedOn w:val="845"/>
    <w:link w:val="6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4">
    <w:name w:val="Heading 8"/>
    <w:basedOn w:val="844"/>
    <w:next w:val="844"/>
    <w:link w:val="6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5">
    <w:name w:val="Heading 8 Char"/>
    <w:basedOn w:val="845"/>
    <w:link w:val="684"/>
    <w:uiPriority w:val="9"/>
    <w:rPr>
      <w:rFonts w:ascii="Arial" w:hAnsi="Arial" w:eastAsia="Arial" w:cs="Arial"/>
      <w:i/>
      <w:iCs/>
      <w:sz w:val="22"/>
      <w:szCs w:val="22"/>
    </w:rPr>
  </w:style>
  <w:style w:type="paragraph" w:styleId="686">
    <w:name w:val="Heading 9"/>
    <w:basedOn w:val="844"/>
    <w:next w:val="844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7">
    <w:name w:val="Heading 9 Char"/>
    <w:basedOn w:val="845"/>
    <w:link w:val="686"/>
    <w:uiPriority w:val="9"/>
    <w:rPr>
      <w:rFonts w:ascii="Arial" w:hAnsi="Arial" w:eastAsia="Arial" w:cs="Arial"/>
      <w:i/>
      <w:iCs/>
      <w:sz w:val="21"/>
      <w:szCs w:val="21"/>
    </w:rPr>
  </w:style>
  <w:style w:type="paragraph" w:styleId="688">
    <w:name w:val="List Paragraph"/>
    <w:basedOn w:val="844"/>
    <w:uiPriority w:val="34"/>
    <w:qFormat/>
    <w:pPr>
      <w:contextualSpacing/>
      <w:ind w:left="720"/>
    </w:pPr>
  </w:style>
  <w:style w:type="paragraph" w:styleId="689">
    <w:name w:val="No Spacing"/>
    <w:uiPriority w:val="1"/>
    <w:qFormat/>
    <w:pPr>
      <w:spacing w:before="0" w:after="0" w:line="240" w:lineRule="auto"/>
    </w:pPr>
  </w:style>
  <w:style w:type="paragraph" w:styleId="690">
    <w:name w:val="Title"/>
    <w:basedOn w:val="844"/>
    <w:next w:val="844"/>
    <w:link w:val="6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1">
    <w:name w:val="Title Char"/>
    <w:basedOn w:val="845"/>
    <w:link w:val="690"/>
    <w:uiPriority w:val="10"/>
    <w:rPr>
      <w:sz w:val="48"/>
      <w:szCs w:val="48"/>
    </w:rPr>
  </w:style>
  <w:style w:type="paragraph" w:styleId="692">
    <w:name w:val="Subtitle"/>
    <w:basedOn w:val="844"/>
    <w:next w:val="844"/>
    <w:link w:val="693"/>
    <w:uiPriority w:val="11"/>
    <w:qFormat/>
    <w:pPr>
      <w:spacing w:before="200" w:after="200"/>
    </w:pPr>
    <w:rPr>
      <w:sz w:val="24"/>
      <w:szCs w:val="24"/>
    </w:rPr>
  </w:style>
  <w:style w:type="character" w:styleId="693">
    <w:name w:val="Subtitle Char"/>
    <w:basedOn w:val="845"/>
    <w:link w:val="692"/>
    <w:uiPriority w:val="11"/>
    <w:rPr>
      <w:sz w:val="24"/>
      <w:szCs w:val="24"/>
    </w:rPr>
  </w:style>
  <w:style w:type="paragraph" w:styleId="694">
    <w:name w:val="Quote"/>
    <w:basedOn w:val="844"/>
    <w:next w:val="844"/>
    <w:link w:val="695"/>
    <w:uiPriority w:val="29"/>
    <w:qFormat/>
    <w:pPr>
      <w:ind w:left="720" w:right="720"/>
    </w:pPr>
    <w:rPr>
      <w:i/>
    </w:r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basedOn w:val="844"/>
    <w:next w:val="844"/>
    <w:link w:val="6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>
    <w:name w:val="Intense Quote Char"/>
    <w:link w:val="696"/>
    <w:uiPriority w:val="30"/>
    <w:rPr>
      <w:i/>
    </w:rPr>
  </w:style>
  <w:style w:type="character" w:styleId="698">
    <w:name w:val="Header Char"/>
    <w:basedOn w:val="845"/>
    <w:link w:val="848"/>
    <w:uiPriority w:val="99"/>
  </w:style>
  <w:style w:type="paragraph" w:styleId="699">
    <w:name w:val="Footer"/>
    <w:basedOn w:val="844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0">
    <w:name w:val="Footer Char"/>
    <w:basedOn w:val="845"/>
    <w:link w:val="699"/>
    <w:uiPriority w:val="99"/>
  </w:style>
  <w:style w:type="paragraph" w:styleId="701">
    <w:name w:val="Caption"/>
    <w:basedOn w:val="844"/>
    <w:next w:val="84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2">
    <w:name w:val="Caption Char"/>
    <w:basedOn w:val="701"/>
    <w:link w:val="699"/>
    <w:uiPriority w:val="99"/>
  </w:style>
  <w:style w:type="table" w:styleId="703">
    <w:name w:val="Table Grid Light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Plain Table 1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2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7">
    <w:name w:val="Plain Table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Plain Table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9">
    <w:name w:val="Grid Table 1 Light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4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1">
    <w:name w:val="Grid Table 4 - Accent 1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2">
    <w:name w:val="Grid Table 4 - Accent 2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3">
    <w:name w:val="Grid Table 4 - Accent 3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4">
    <w:name w:val="Grid Table 4 - Accent 4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5">
    <w:name w:val="Grid Table 4 - Accent 5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6">
    <w:name w:val="Grid Table 4 - Accent 6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7">
    <w:name w:val="Grid Table 5 Dark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4">
    <w:name w:val="Grid Table 6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5">
    <w:name w:val="Grid Table 6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6">
    <w:name w:val="Grid Table 6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7">
    <w:name w:val="Grid Table 6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8">
    <w:name w:val="Grid Table 6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9">
    <w:name w:val="Grid Table 6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0">
    <w:name w:val="Grid Table 6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7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6">
    <w:name w:val="List Table 2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7">
    <w:name w:val="List Table 2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8">
    <w:name w:val="List Table 2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9">
    <w:name w:val="List Table 2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0">
    <w:name w:val="List Table 2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1">
    <w:name w:val="List Table 2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2">
    <w:name w:val="List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5 Dark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6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4">
    <w:name w:val="List Table 6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5">
    <w:name w:val="List Table 6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6">
    <w:name w:val="List Table 6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7">
    <w:name w:val="List Table 6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8">
    <w:name w:val="List Table 6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9">
    <w:name w:val="List Table 6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0">
    <w:name w:val="List Table 7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1">
    <w:name w:val="List Table 7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2">
    <w:name w:val="List Table 7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3">
    <w:name w:val="List Table 7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4">
    <w:name w:val="List Table 7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5">
    <w:name w:val="List Table 7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6">
    <w:name w:val="List Table 7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7">
    <w:name w:val="Lined - Accent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Lined - Accent 1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Lined - Accent 2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Lined - Accent 3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Lined - Accent 4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Lined - Accent 5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Lined - Accent 6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 &amp; Lined - Accent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5">
    <w:name w:val="Bordered &amp; Lined - Accent 1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6">
    <w:name w:val="Bordered &amp; Lined - Accent 2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7">
    <w:name w:val="Bordered &amp; Lined - Accent 3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8">
    <w:name w:val="Bordered &amp; Lined - Accent 4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9">
    <w:name w:val="Bordered &amp; Lined - Accent 5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0">
    <w:name w:val="Bordered &amp; Lined - Accent 6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1">
    <w:name w:val="Bordered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2">
    <w:name w:val="Bordered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3">
    <w:name w:val="Bordered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4">
    <w:name w:val="Bordered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5">
    <w:name w:val="Bordered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6">
    <w:name w:val="Bordered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7">
    <w:name w:val="Bordered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8">
    <w:name w:val="Hyperlink"/>
    <w:uiPriority w:val="99"/>
    <w:unhideWhenUsed/>
    <w:rPr>
      <w:color w:val="0000ff" w:themeColor="hyperlink"/>
      <w:u w:val="single"/>
    </w:rPr>
  </w:style>
  <w:style w:type="character" w:styleId="829">
    <w:name w:val="Footnote Text Char"/>
    <w:link w:val="850"/>
    <w:uiPriority w:val="99"/>
    <w:rPr>
      <w:sz w:val="18"/>
    </w:rPr>
  </w:style>
  <w:style w:type="paragraph" w:styleId="830">
    <w:name w:val="endnote text"/>
    <w:basedOn w:val="844"/>
    <w:link w:val="831"/>
    <w:uiPriority w:val="99"/>
    <w:semiHidden/>
    <w:unhideWhenUsed/>
    <w:pPr>
      <w:spacing w:after="0" w:line="240" w:lineRule="auto"/>
    </w:pPr>
    <w:rPr>
      <w:sz w:val="20"/>
    </w:rPr>
  </w:style>
  <w:style w:type="character" w:styleId="831">
    <w:name w:val="Endnote Text Char"/>
    <w:link w:val="830"/>
    <w:uiPriority w:val="99"/>
    <w:rPr>
      <w:sz w:val="20"/>
    </w:rPr>
  </w:style>
  <w:style w:type="character" w:styleId="832">
    <w:name w:val="endnote reference"/>
    <w:basedOn w:val="845"/>
    <w:uiPriority w:val="99"/>
    <w:semiHidden/>
    <w:unhideWhenUsed/>
    <w:rPr>
      <w:vertAlign w:val="superscript"/>
    </w:rPr>
  </w:style>
  <w:style w:type="paragraph" w:styleId="833">
    <w:name w:val="toc 1"/>
    <w:basedOn w:val="844"/>
    <w:next w:val="844"/>
    <w:uiPriority w:val="39"/>
    <w:unhideWhenUsed/>
    <w:pPr>
      <w:ind w:left="0" w:right="0" w:firstLine="0"/>
      <w:spacing w:after="57"/>
    </w:pPr>
  </w:style>
  <w:style w:type="paragraph" w:styleId="834">
    <w:name w:val="toc 2"/>
    <w:basedOn w:val="844"/>
    <w:next w:val="844"/>
    <w:uiPriority w:val="39"/>
    <w:unhideWhenUsed/>
    <w:pPr>
      <w:ind w:left="283" w:right="0" w:firstLine="0"/>
      <w:spacing w:after="57"/>
    </w:pPr>
  </w:style>
  <w:style w:type="paragraph" w:styleId="835">
    <w:name w:val="toc 3"/>
    <w:basedOn w:val="844"/>
    <w:next w:val="844"/>
    <w:uiPriority w:val="39"/>
    <w:unhideWhenUsed/>
    <w:pPr>
      <w:ind w:left="567" w:right="0" w:firstLine="0"/>
      <w:spacing w:after="57"/>
    </w:pPr>
  </w:style>
  <w:style w:type="paragraph" w:styleId="836">
    <w:name w:val="toc 4"/>
    <w:basedOn w:val="844"/>
    <w:next w:val="844"/>
    <w:uiPriority w:val="39"/>
    <w:unhideWhenUsed/>
    <w:pPr>
      <w:ind w:left="850" w:right="0" w:firstLine="0"/>
      <w:spacing w:after="57"/>
    </w:pPr>
  </w:style>
  <w:style w:type="paragraph" w:styleId="837">
    <w:name w:val="toc 5"/>
    <w:basedOn w:val="844"/>
    <w:next w:val="844"/>
    <w:uiPriority w:val="39"/>
    <w:unhideWhenUsed/>
    <w:pPr>
      <w:ind w:left="1134" w:right="0" w:firstLine="0"/>
      <w:spacing w:after="57"/>
    </w:pPr>
  </w:style>
  <w:style w:type="paragraph" w:styleId="838">
    <w:name w:val="toc 6"/>
    <w:basedOn w:val="844"/>
    <w:next w:val="844"/>
    <w:uiPriority w:val="39"/>
    <w:unhideWhenUsed/>
    <w:pPr>
      <w:ind w:left="1417" w:right="0" w:firstLine="0"/>
      <w:spacing w:after="57"/>
    </w:pPr>
  </w:style>
  <w:style w:type="paragraph" w:styleId="839">
    <w:name w:val="toc 7"/>
    <w:basedOn w:val="844"/>
    <w:next w:val="844"/>
    <w:uiPriority w:val="39"/>
    <w:unhideWhenUsed/>
    <w:pPr>
      <w:ind w:left="1701" w:right="0" w:firstLine="0"/>
      <w:spacing w:after="57"/>
    </w:pPr>
  </w:style>
  <w:style w:type="paragraph" w:styleId="840">
    <w:name w:val="toc 8"/>
    <w:basedOn w:val="844"/>
    <w:next w:val="844"/>
    <w:uiPriority w:val="39"/>
    <w:unhideWhenUsed/>
    <w:pPr>
      <w:ind w:left="1984" w:right="0" w:firstLine="0"/>
      <w:spacing w:after="57"/>
    </w:pPr>
  </w:style>
  <w:style w:type="paragraph" w:styleId="841">
    <w:name w:val="toc 9"/>
    <w:basedOn w:val="844"/>
    <w:next w:val="844"/>
    <w:uiPriority w:val="39"/>
    <w:unhideWhenUsed/>
    <w:pPr>
      <w:ind w:left="2268" w:right="0" w:firstLine="0"/>
      <w:spacing w:after="57"/>
    </w:pPr>
  </w:style>
  <w:style w:type="paragraph" w:styleId="842">
    <w:name w:val="TOC Heading"/>
    <w:uiPriority w:val="39"/>
    <w:unhideWhenUsed/>
  </w:style>
  <w:style w:type="paragraph" w:styleId="843">
    <w:name w:val="table of figures"/>
    <w:basedOn w:val="844"/>
    <w:next w:val="844"/>
    <w:uiPriority w:val="99"/>
    <w:unhideWhenUsed/>
    <w:pPr>
      <w:spacing w:after="0" w:afterAutospacing="0"/>
    </w:pPr>
  </w:style>
  <w:style w:type="paragraph" w:styleId="844" w:default="1">
    <w:name w:val="Normal"/>
    <w:qFormat/>
  </w:style>
  <w:style w:type="character" w:styleId="845" w:default="1">
    <w:name w:val="Default Paragraph Font"/>
    <w:uiPriority w:val="1"/>
    <w:semiHidden/>
    <w:unhideWhenUsed/>
  </w:style>
  <w:style w:type="table" w:styleId="8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7" w:default="1">
    <w:name w:val="No List"/>
    <w:uiPriority w:val="99"/>
    <w:semiHidden/>
    <w:unhideWhenUsed/>
  </w:style>
  <w:style w:type="paragraph" w:styleId="848">
    <w:name w:val="Header"/>
    <w:basedOn w:val="844"/>
    <w:link w:val="849"/>
    <w:uiPriority w:val="99"/>
    <w:semiHidden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9" w:customStyle="1">
    <w:name w:val="Верхний колонтитул Знак"/>
    <w:basedOn w:val="845"/>
    <w:link w:val="848"/>
    <w:uiPriority w:val="99"/>
    <w:semiHidden/>
  </w:style>
  <w:style w:type="paragraph" w:styleId="850">
    <w:name w:val="footnote text"/>
    <w:basedOn w:val="844"/>
    <w:link w:val="851"/>
    <w:uiPriority w:val="99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</w:style>
  <w:style w:type="character" w:styleId="851" w:customStyle="1">
    <w:name w:val="Текст сноски Знак"/>
    <w:basedOn w:val="845"/>
    <w:link w:val="850"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styleId="852">
    <w:name w:val="footnote reference"/>
    <w:uiPriority w:val="99"/>
    <w:rPr>
      <w:rFonts w:cs="Times New Roman"/>
      <w:vertAlign w:val="superscript"/>
    </w:rPr>
  </w:style>
  <w:style w:type="table" w:styleId="853" w:customStyle="1">
    <w:name w:val="Сетка таблицы1"/>
    <w:basedOn w:val="846"/>
    <w:next w:val="855"/>
    <w:uiPriority w:val="59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4" w:customStyle="1">
    <w:name w:val="Сетка таблицы4"/>
    <w:basedOn w:val="846"/>
    <w:next w:val="855"/>
    <w:uiPriority w:val="5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5">
    <w:name w:val="Table Grid"/>
    <w:basedOn w:val="84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56">
    <w:name w:val="Balloon Text"/>
    <w:basedOn w:val="844"/>
    <w:link w:val="85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57" w:customStyle="1">
    <w:name w:val="Текст выноски Знак"/>
    <w:basedOn w:val="845"/>
    <w:link w:val="856"/>
    <w:uiPriority w:val="99"/>
    <w:semiHidden/>
    <w:rPr>
      <w:rFonts w:ascii="Tahoma" w:hAnsi="Tahoma" w:cs="Tahoma"/>
      <w:sz w:val="16"/>
      <w:szCs w:val="16"/>
    </w:rPr>
  </w:style>
  <w:style w:type="paragraph" w:styleId="858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9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860" w:customStyle="1">
    <w:name w:val="Emphasis"/>
    <w:qFormat/>
    <w:rPr>
      <w:rFonts w:ascii="Times New Roman" w:hAnsi="Times New Roman" w:cs="Times New Roman"/>
      <w:i/>
      <w:iCs w:val="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png"/><Relationship Id="rId11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2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3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4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5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6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7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8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9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0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1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2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3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Юлия Кисаубаева</cp:lastModifiedBy>
  <cp:revision>5</cp:revision>
  <dcterms:created xsi:type="dcterms:W3CDTF">2024-02-06T10:19:00Z</dcterms:created>
  <dcterms:modified xsi:type="dcterms:W3CDTF">2025-06-06T06:44:35Z</dcterms:modified>
</cp:coreProperties>
</file>